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4" w:rsidRPr="00162BFA" w:rsidRDefault="00AC06AB" w:rsidP="009909C2">
      <w:pPr>
        <w:pStyle w:val="1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10160" t="9525" r="8890" b="9525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994" w:rsidRPr="00BE7CEB" w:rsidRDefault="00550994" w:rsidP="00550994"/>
                          <w:p w:rsidR="00550994" w:rsidRDefault="00550994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">
                <v:textbox>
                  <w:txbxContent>
                    <w:p w:rsidR="00550994" w:rsidRPr="00BE7CEB" w:rsidRDefault="00550994" w:rsidP="00550994"/>
                    <w:p w:rsidR="00550994" w:rsidRDefault="00550994" w:rsidP="00550994"/>
                  </w:txbxContent>
                </v:textbox>
              </v:rect>
            </w:pict>
          </mc:Fallback>
        </mc:AlternateContent>
      </w:r>
      <w:r w:rsidR="00550994" w:rsidRPr="00162BFA">
        <w:rPr>
          <w:b/>
          <w:sz w:val="26"/>
          <w:szCs w:val="26"/>
        </w:rPr>
        <w:t>СЛУЖБА ПО ТАРИФАМ АСТРАХАНСКОЙ ОБЛАСТИ</w:t>
      </w:r>
    </w:p>
    <w:p w:rsidR="00550994" w:rsidRPr="00162BFA" w:rsidRDefault="00550994" w:rsidP="009909C2">
      <w:pPr>
        <w:pStyle w:val="10"/>
        <w:jc w:val="center"/>
        <w:rPr>
          <w:b/>
          <w:sz w:val="26"/>
          <w:szCs w:val="26"/>
        </w:rPr>
      </w:pPr>
    </w:p>
    <w:p w:rsidR="00550994" w:rsidRPr="00162BFA" w:rsidRDefault="00550994" w:rsidP="00550994">
      <w:pPr>
        <w:pStyle w:val="10"/>
        <w:jc w:val="center"/>
        <w:rPr>
          <w:sz w:val="26"/>
          <w:szCs w:val="26"/>
        </w:rPr>
      </w:pPr>
      <w:r w:rsidRPr="00162BFA">
        <w:rPr>
          <w:b/>
          <w:sz w:val="26"/>
          <w:szCs w:val="26"/>
        </w:rPr>
        <w:t>ПОСТАНОВЛЕНИЕ</w:t>
      </w:r>
      <w:r w:rsidRPr="00162BFA">
        <w:rPr>
          <w:sz w:val="26"/>
          <w:szCs w:val="26"/>
        </w:rPr>
        <w:t xml:space="preserve"> </w:t>
      </w:r>
    </w:p>
    <w:p w:rsidR="00F26AB5" w:rsidRPr="007E0614" w:rsidRDefault="00F26AB5" w:rsidP="006F350B">
      <w:pPr>
        <w:pStyle w:val="10"/>
        <w:jc w:val="center"/>
        <w:rPr>
          <w:sz w:val="28"/>
          <w:szCs w:val="28"/>
        </w:rPr>
      </w:pPr>
    </w:p>
    <w:p w:rsidR="008F234C" w:rsidRPr="00E96CF6" w:rsidRDefault="00D53478" w:rsidP="006F350B">
      <w:pPr>
        <w:pStyle w:val="10"/>
        <w:jc w:val="center"/>
        <w:rPr>
          <w:sz w:val="26"/>
          <w:szCs w:val="26"/>
        </w:rPr>
      </w:pPr>
      <w:r>
        <w:rPr>
          <w:sz w:val="28"/>
          <w:szCs w:val="28"/>
        </w:rPr>
        <w:t>31</w:t>
      </w:r>
      <w:r w:rsidR="00550994" w:rsidRPr="00E96CF6">
        <w:rPr>
          <w:sz w:val="28"/>
          <w:szCs w:val="28"/>
        </w:rPr>
        <w:t>.</w:t>
      </w:r>
      <w:r w:rsidR="00157D9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550994" w:rsidRPr="00E96CF6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 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               </w:t>
      </w:r>
      <w:r w:rsidR="008F3739" w:rsidRPr="00E96CF6">
        <w:rPr>
          <w:sz w:val="28"/>
          <w:szCs w:val="28"/>
        </w:rPr>
        <w:t xml:space="preserve">    </w:t>
      </w:r>
      <w:r w:rsidR="00550994" w:rsidRPr="00E96CF6">
        <w:rPr>
          <w:sz w:val="28"/>
          <w:szCs w:val="28"/>
        </w:rPr>
        <w:t xml:space="preserve">                           № </w:t>
      </w:r>
      <w:r w:rsidR="00AB27DE">
        <w:rPr>
          <w:sz w:val="28"/>
          <w:szCs w:val="28"/>
        </w:rPr>
        <w:t>54</w:t>
      </w:r>
      <w:r w:rsidR="00550994" w:rsidRPr="00E96CF6">
        <w:rPr>
          <w:sz w:val="28"/>
          <w:szCs w:val="28"/>
        </w:rPr>
        <w:t xml:space="preserve">                   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</w:tblGrid>
      <w:tr w:rsidR="008F3739" w:rsidRPr="002576A7" w:rsidTr="00F26AB5">
        <w:trPr>
          <w:trHeight w:val="880"/>
        </w:trPr>
        <w:tc>
          <w:tcPr>
            <w:tcW w:w="4536" w:type="dxa"/>
          </w:tcPr>
          <w:p w:rsidR="00AB27DE" w:rsidRDefault="00AB27DE" w:rsidP="00AB27DE">
            <w:pPr>
              <w:tabs>
                <w:tab w:val="right" w:pos="10773"/>
              </w:tabs>
              <w:ind w:left="743" w:right="-79"/>
              <w:jc w:val="both"/>
              <w:rPr>
                <w:sz w:val="28"/>
                <w:szCs w:val="28"/>
              </w:rPr>
            </w:pPr>
            <w:bookmarkStart w:id="0" w:name="sub_11"/>
          </w:p>
          <w:p w:rsidR="008F3739" w:rsidRPr="00B55C94" w:rsidRDefault="006E0A59" w:rsidP="00AB27DE">
            <w:pPr>
              <w:tabs>
                <w:tab w:val="right" w:pos="10773"/>
              </w:tabs>
              <w:ind w:left="743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42CA0" w:rsidRPr="008F3739" w:rsidRDefault="00642CA0" w:rsidP="00F26AB5">
            <w:pPr>
              <w:tabs>
                <w:tab w:val="right" w:pos="10773"/>
              </w:tabs>
              <w:ind w:left="601" w:right="-79"/>
              <w:jc w:val="both"/>
              <w:rPr>
                <w:sz w:val="26"/>
                <w:szCs w:val="26"/>
              </w:rPr>
            </w:pPr>
          </w:p>
        </w:tc>
      </w:tr>
    </w:tbl>
    <w:p w:rsidR="00C87081" w:rsidRDefault="00C87081" w:rsidP="00C87081">
      <w:pPr>
        <w:tabs>
          <w:tab w:val="right" w:pos="10773"/>
        </w:tabs>
        <w:ind w:left="743" w:right="-79"/>
        <w:jc w:val="both"/>
        <w:rPr>
          <w:sz w:val="28"/>
          <w:szCs w:val="28"/>
        </w:rPr>
      </w:pPr>
      <w:r w:rsidRPr="00B55C94">
        <w:rPr>
          <w:sz w:val="28"/>
          <w:szCs w:val="28"/>
        </w:rPr>
        <w:t xml:space="preserve">О </w:t>
      </w:r>
      <w:r>
        <w:rPr>
          <w:sz w:val="28"/>
          <w:szCs w:val="28"/>
        </w:rPr>
        <w:t>тарифах на тепловую энергию (мощность), поставляемую потребит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лям МУП «Пирамида» МО «</w:t>
      </w:r>
      <w:proofErr w:type="spellStart"/>
      <w:r>
        <w:rPr>
          <w:sz w:val="28"/>
          <w:szCs w:val="28"/>
        </w:rPr>
        <w:t>Старокучергановский</w:t>
      </w:r>
      <w:proofErr w:type="spellEnd"/>
      <w:r>
        <w:rPr>
          <w:sz w:val="28"/>
          <w:szCs w:val="28"/>
        </w:rPr>
        <w:t xml:space="preserve"> сельсовет» </w:t>
      </w:r>
    </w:p>
    <w:p w:rsidR="0078185F" w:rsidRDefault="00C87081" w:rsidP="00C8708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(ОГРН 1023000849497) </w:t>
      </w:r>
      <w:r>
        <w:rPr>
          <w:sz w:val="28"/>
          <w:szCs w:val="28"/>
        </w:rPr>
        <w:t xml:space="preserve"> </w:t>
      </w:r>
    </w:p>
    <w:p w:rsidR="00636568" w:rsidRDefault="00636568" w:rsidP="00C8708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C75730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>протоколом заседания коллегии службы п</w:t>
      </w:r>
      <w:r w:rsidR="00F05F50" w:rsidRPr="00C75730">
        <w:rPr>
          <w:sz w:val="28"/>
          <w:szCs w:val="28"/>
        </w:rPr>
        <w:t xml:space="preserve">о тарифам Астраханской области </w:t>
      </w:r>
      <w:r w:rsidRPr="00C75730">
        <w:rPr>
          <w:sz w:val="28"/>
          <w:szCs w:val="28"/>
        </w:rPr>
        <w:t xml:space="preserve">от </w:t>
      </w:r>
      <w:r w:rsidR="00D53478">
        <w:rPr>
          <w:sz w:val="28"/>
          <w:szCs w:val="28"/>
        </w:rPr>
        <w:t>3</w:t>
      </w:r>
      <w:r w:rsidR="00157D92">
        <w:rPr>
          <w:sz w:val="28"/>
          <w:szCs w:val="28"/>
        </w:rPr>
        <w:t>1</w:t>
      </w:r>
      <w:r w:rsidR="00150B80" w:rsidRPr="00C75730">
        <w:rPr>
          <w:sz w:val="28"/>
          <w:szCs w:val="28"/>
        </w:rPr>
        <w:t>.</w:t>
      </w:r>
      <w:r w:rsidR="00157D92">
        <w:rPr>
          <w:sz w:val="28"/>
          <w:szCs w:val="28"/>
        </w:rPr>
        <w:t>1</w:t>
      </w:r>
      <w:r w:rsidR="00D53478">
        <w:rPr>
          <w:sz w:val="28"/>
          <w:szCs w:val="28"/>
        </w:rPr>
        <w:t>0</w:t>
      </w:r>
      <w:r w:rsidRPr="00C75730">
        <w:rPr>
          <w:sz w:val="28"/>
          <w:szCs w:val="28"/>
        </w:rPr>
        <w:t>.201</w:t>
      </w:r>
      <w:r w:rsidR="00A47BF6">
        <w:rPr>
          <w:sz w:val="28"/>
          <w:szCs w:val="28"/>
        </w:rPr>
        <w:t>4</w:t>
      </w:r>
      <w:r w:rsidRPr="00C75730">
        <w:rPr>
          <w:sz w:val="28"/>
          <w:szCs w:val="28"/>
        </w:rPr>
        <w:t xml:space="preserve"> </w:t>
      </w:r>
      <w:r w:rsidRPr="00F73935">
        <w:rPr>
          <w:sz w:val="28"/>
          <w:szCs w:val="28"/>
        </w:rPr>
        <w:t>№</w:t>
      </w:r>
      <w:r w:rsidR="00B477EB" w:rsidRPr="00F73935">
        <w:rPr>
          <w:sz w:val="28"/>
          <w:szCs w:val="28"/>
        </w:rPr>
        <w:t xml:space="preserve"> </w:t>
      </w:r>
      <w:r w:rsidR="00AB27DE">
        <w:rPr>
          <w:sz w:val="28"/>
          <w:szCs w:val="28"/>
        </w:rPr>
        <w:t>122</w:t>
      </w:r>
    </w:p>
    <w:p w:rsidR="00F12C54" w:rsidRDefault="00950827" w:rsidP="000B4E1F">
      <w:pPr>
        <w:pStyle w:val="a5"/>
        <w:tabs>
          <w:tab w:val="right" w:pos="10773"/>
        </w:tabs>
        <w:spacing w:after="0"/>
        <w:jc w:val="both"/>
        <w:rPr>
          <w:bCs/>
          <w:iCs/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</w:p>
    <w:p w:rsidR="00950827" w:rsidRPr="00C75730" w:rsidRDefault="003348D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bookmarkStart w:id="1" w:name="_GoBack"/>
      <w:bookmarkEnd w:id="1"/>
      <w:r w:rsidRPr="00C75730">
        <w:rPr>
          <w:bCs/>
          <w:iCs/>
          <w:sz w:val="28"/>
          <w:szCs w:val="28"/>
        </w:rPr>
        <w:t>ПОСТАНОВЛЯЕТ</w:t>
      </w:r>
      <w:r w:rsidR="00950827" w:rsidRPr="00C75730">
        <w:rPr>
          <w:bCs/>
          <w:iCs/>
          <w:sz w:val="28"/>
          <w:szCs w:val="28"/>
        </w:rPr>
        <w:t>: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bookmarkStart w:id="2" w:name="sub_5"/>
      <w:r w:rsidRPr="00C75730">
        <w:rPr>
          <w:sz w:val="28"/>
          <w:szCs w:val="28"/>
        </w:rPr>
        <w:t xml:space="preserve">1. Установить </w:t>
      </w:r>
      <w:r w:rsidR="006925E0">
        <w:rPr>
          <w:color w:val="000000"/>
          <w:spacing w:val="-5"/>
          <w:sz w:val="28"/>
          <w:szCs w:val="28"/>
        </w:rPr>
        <w:t>МУП «Пирамида» МО «</w:t>
      </w:r>
      <w:proofErr w:type="spellStart"/>
      <w:r w:rsidR="006925E0">
        <w:rPr>
          <w:color w:val="000000"/>
          <w:spacing w:val="-5"/>
          <w:sz w:val="28"/>
          <w:szCs w:val="28"/>
        </w:rPr>
        <w:t>Старокучергановский</w:t>
      </w:r>
      <w:proofErr w:type="spellEnd"/>
      <w:r w:rsidR="006925E0">
        <w:rPr>
          <w:color w:val="000000"/>
          <w:spacing w:val="-5"/>
          <w:sz w:val="28"/>
          <w:szCs w:val="28"/>
        </w:rPr>
        <w:t xml:space="preserve"> сельсовет»</w:t>
      </w:r>
      <w:r w:rsidRPr="00C75730">
        <w:rPr>
          <w:color w:val="000000"/>
          <w:spacing w:val="-5"/>
          <w:sz w:val="28"/>
          <w:szCs w:val="28"/>
        </w:rPr>
        <w:t xml:space="preserve"> </w:t>
      </w:r>
      <w:r w:rsidR="00F663CA">
        <w:rPr>
          <w:color w:val="000000"/>
          <w:spacing w:val="-5"/>
          <w:sz w:val="28"/>
          <w:szCs w:val="28"/>
        </w:rPr>
        <w:t xml:space="preserve">(ОГРН 1023000849497) </w:t>
      </w:r>
      <w:r w:rsidRPr="00C75730">
        <w:rPr>
          <w:sz w:val="28"/>
          <w:szCs w:val="28"/>
        </w:rPr>
        <w:t xml:space="preserve">тарифы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поставля</w:t>
      </w:r>
      <w:r w:rsidR="007F02B8">
        <w:rPr>
          <w:sz w:val="28"/>
          <w:szCs w:val="28"/>
        </w:rPr>
        <w:t>е</w:t>
      </w:r>
      <w:r w:rsidR="007F02B8">
        <w:rPr>
          <w:sz w:val="28"/>
          <w:szCs w:val="28"/>
        </w:rPr>
        <w:t xml:space="preserve">мую потребителям, </w:t>
      </w:r>
      <w:r w:rsidRPr="00C75730">
        <w:rPr>
          <w:sz w:val="28"/>
          <w:szCs w:val="28"/>
        </w:rPr>
        <w:t>согласно приложению.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 w:rsidR="00447D2B">
        <w:rPr>
          <w:sz w:val="28"/>
          <w:szCs w:val="28"/>
        </w:rPr>
        <w:t>01.01.201</w:t>
      </w:r>
      <w:r w:rsidR="00D53478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D53478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tabs>
          <w:tab w:val="right" w:pos="10773"/>
        </w:tabs>
        <w:ind w:right="-79" w:firstLine="851"/>
        <w:jc w:val="both"/>
        <w:rPr>
          <w:color w:val="000000"/>
          <w:spacing w:val="-5"/>
          <w:sz w:val="28"/>
          <w:szCs w:val="28"/>
        </w:rPr>
      </w:pPr>
      <w:r w:rsidRPr="00C75730">
        <w:rPr>
          <w:sz w:val="28"/>
          <w:szCs w:val="28"/>
        </w:rPr>
        <w:t>3. Признать утратившим силу постановление службы по тарифам Ас</w:t>
      </w:r>
      <w:r w:rsidRPr="00C75730">
        <w:rPr>
          <w:sz w:val="28"/>
          <w:szCs w:val="28"/>
        </w:rPr>
        <w:t>т</w:t>
      </w:r>
      <w:r w:rsidRPr="00C75730">
        <w:rPr>
          <w:sz w:val="28"/>
          <w:szCs w:val="28"/>
        </w:rPr>
        <w:t xml:space="preserve">раханской области от </w:t>
      </w:r>
      <w:r w:rsidR="00D53478">
        <w:rPr>
          <w:sz w:val="28"/>
          <w:szCs w:val="28"/>
        </w:rPr>
        <w:t>01</w:t>
      </w:r>
      <w:r w:rsidRPr="00C75730">
        <w:rPr>
          <w:sz w:val="28"/>
          <w:szCs w:val="28"/>
        </w:rPr>
        <w:t>.</w:t>
      </w:r>
      <w:r w:rsidR="00D53478">
        <w:rPr>
          <w:sz w:val="28"/>
          <w:szCs w:val="28"/>
        </w:rPr>
        <w:t>11</w:t>
      </w:r>
      <w:r w:rsidRPr="00C75730">
        <w:rPr>
          <w:sz w:val="28"/>
          <w:szCs w:val="28"/>
        </w:rPr>
        <w:t>.201</w:t>
      </w:r>
      <w:r w:rsidR="00D53478">
        <w:rPr>
          <w:sz w:val="28"/>
          <w:szCs w:val="28"/>
        </w:rPr>
        <w:t>3</w:t>
      </w:r>
      <w:r w:rsidRPr="00C75730">
        <w:rPr>
          <w:sz w:val="28"/>
          <w:szCs w:val="28"/>
        </w:rPr>
        <w:t xml:space="preserve"> № </w:t>
      </w:r>
      <w:r w:rsidR="00D53478">
        <w:rPr>
          <w:sz w:val="28"/>
          <w:szCs w:val="28"/>
        </w:rPr>
        <w:t>6</w:t>
      </w:r>
      <w:r w:rsidR="006925E0">
        <w:rPr>
          <w:sz w:val="28"/>
          <w:szCs w:val="28"/>
        </w:rPr>
        <w:t xml:space="preserve">6 </w:t>
      </w:r>
      <w:r w:rsidRPr="00C75730">
        <w:rPr>
          <w:sz w:val="28"/>
          <w:szCs w:val="28"/>
        </w:rPr>
        <w:t>«</w:t>
      </w:r>
      <w:r w:rsidR="00D53478" w:rsidRPr="00B55C94">
        <w:rPr>
          <w:sz w:val="28"/>
          <w:szCs w:val="28"/>
        </w:rPr>
        <w:t xml:space="preserve">О </w:t>
      </w:r>
      <w:r w:rsidR="00D53478">
        <w:rPr>
          <w:sz w:val="28"/>
          <w:szCs w:val="28"/>
        </w:rPr>
        <w:t>тарифах на тепловую энергию (мощность), поставляемую потребителям МУП «Пирамида» МО «</w:t>
      </w:r>
      <w:proofErr w:type="spellStart"/>
      <w:r w:rsidR="00D53478">
        <w:rPr>
          <w:sz w:val="28"/>
          <w:szCs w:val="28"/>
        </w:rPr>
        <w:t>Старок</w:t>
      </w:r>
      <w:r w:rsidR="00D53478">
        <w:rPr>
          <w:sz w:val="28"/>
          <w:szCs w:val="28"/>
        </w:rPr>
        <w:t>у</w:t>
      </w:r>
      <w:r w:rsidR="00D53478">
        <w:rPr>
          <w:sz w:val="28"/>
          <w:szCs w:val="28"/>
        </w:rPr>
        <w:t>чергановский</w:t>
      </w:r>
      <w:proofErr w:type="spellEnd"/>
      <w:r w:rsidR="00D53478">
        <w:rPr>
          <w:sz w:val="28"/>
          <w:szCs w:val="28"/>
        </w:rPr>
        <w:t xml:space="preserve"> сельсовет» </w:t>
      </w:r>
      <w:r w:rsidR="00D53478">
        <w:rPr>
          <w:color w:val="000000"/>
          <w:spacing w:val="-5"/>
          <w:sz w:val="28"/>
          <w:szCs w:val="28"/>
        </w:rPr>
        <w:t>(ОГРН 1023000849497)</w:t>
      </w:r>
      <w:r w:rsidR="006925E0">
        <w:rPr>
          <w:sz w:val="28"/>
          <w:szCs w:val="28"/>
        </w:rPr>
        <w:t>»</w:t>
      </w:r>
      <w:r w:rsidRPr="00C75730">
        <w:rPr>
          <w:color w:val="000000"/>
          <w:spacing w:val="-5"/>
          <w:sz w:val="28"/>
          <w:szCs w:val="28"/>
        </w:rPr>
        <w:t>.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 </w:t>
      </w:r>
      <w:r w:rsidR="00D53478">
        <w:rPr>
          <w:sz w:val="28"/>
          <w:szCs w:val="28"/>
        </w:rPr>
        <w:t>Заместителю н</w:t>
      </w:r>
      <w:r w:rsidRPr="00C75730">
        <w:rPr>
          <w:sz w:val="28"/>
          <w:szCs w:val="28"/>
        </w:rPr>
        <w:t>ачальник</w:t>
      </w:r>
      <w:r w:rsidR="00D53478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сти (</w:t>
      </w:r>
      <w:r w:rsidR="00D53478">
        <w:rPr>
          <w:sz w:val="28"/>
          <w:szCs w:val="28"/>
        </w:rPr>
        <w:t>Волкова С.К</w:t>
      </w:r>
      <w:r w:rsidRPr="00C75730">
        <w:rPr>
          <w:sz w:val="28"/>
          <w:szCs w:val="28"/>
        </w:rPr>
        <w:t>.):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4.1. В срок не позднее трех рабочих дней со дня подписания напр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</w:t>
      </w:r>
      <w:r w:rsidRPr="00C75730">
        <w:rPr>
          <w:sz w:val="28"/>
          <w:szCs w:val="28"/>
        </w:rPr>
        <w:t>у</w:t>
      </w:r>
      <w:r w:rsidRPr="00C75730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4.2. Не позднее семи рабочих дней со дня подписания направить к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 xml:space="preserve">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4.3. В семидневный срок после принятия направить копию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ции по Астраханской области.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</w:t>
      </w:r>
      <w:r w:rsidRPr="00C75730">
        <w:rPr>
          <w:sz w:val="28"/>
          <w:szCs w:val="28"/>
        </w:rPr>
        <w:lastRenderedPageBreak/>
        <w:t xml:space="preserve">службы по тарифам Астраханской области </w:t>
      </w:r>
      <w:r w:rsidRPr="00F73935">
        <w:rPr>
          <w:sz w:val="28"/>
          <w:szCs w:val="28"/>
        </w:rPr>
        <w:t xml:space="preserve">от </w:t>
      </w:r>
      <w:r w:rsidR="00D53478">
        <w:rPr>
          <w:sz w:val="28"/>
          <w:szCs w:val="28"/>
        </w:rPr>
        <w:t>31</w:t>
      </w:r>
      <w:r w:rsidR="00157D92" w:rsidRPr="00F73935">
        <w:rPr>
          <w:sz w:val="28"/>
          <w:szCs w:val="28"/>
        </w:rPr>
        <w:t>.1</w:t>
      </w:r>
      <w:r w:rsidR="00D53478">
        <w:rPr>
          <w:sz w:val="28"/>
          <w:szCs w:val="28"/>
        </w:rPr>
        <w:t>0</w:t>
      </w:r>
      <w:r w:rsidRPr="00F73935">
        <w:rPr>
          <w:sz w:val="28"/>
          <w:szCs w:val="28"/>
        </w:rPr>
        <w:t>.201</w:t>
      </w:r>
      <w:r w:rsidR="00D53478">
        <w:rPr>
          <w:sz w:val="28"/>
          <w:szCs w:val="28"/>
        </w:rPr>
        <w:t>4</w:t>
      </w:r>
      <w:r w:rsidRPr="00F73935">
        <w:rPr>
          <w:sz w:val="28"/>
          <w:szCs w:val="28"/>
        </w:rPr>
        <w:t xml:space="preserve"> № </w:t>
      </w:r>
      <w:r w:rsidR="00AB27DE">
        <w:rPr>
          <w:sz w:val="28"/>
          <w:szCs w:val="28"/>
        </w:rPr>
        <w:t>122</w:t>
      </w:r>
      <w:r w:rsidRPr="00C75730">
        <w:rPr>
          <w:sz w:val="28"/>
          <w:szCs w:val="28"/>
        </w:rPr>
        <w:t xml:space="preserve"> в Федерал</w:t>
      </w:r>
      <w:r w:rsidRPr="00C75730">
        <w:rPr>
          <w:sz w:val="28"/>
          <w:szCs w:val="28"/>
        </w:rPr>
        <w:t>ь</w:t>
      </w:r>
      <w:r w:rsidRPr="00C75730">
        <w:rPr>
          <w:sz w:val="28"/>
          <w:szCs w:val="28"/>
        </w:rPr>
        <w:t xml:space="preserve">ную службу по тарифам и </w:t>
      </w:r>
      <w:r w:rsidR="006925E0">
        <w:rPr>
          <w:sz w:val="28"/>
          <w:szCs w:val="28"/>
        </w:rPr>
        <w:t>в МУП «Пирамида» МО «</w:t>
      </w:r>
      <w:proofErr w:type="spellStart"/>
      <w:r w:rsidR="006925E0">
        <w:rPr>
          <w:sz w:val="28"/>
          <w:szCs w:val="28"/>
        </w:rPr>
        <w:t>Старокучергановский</w:t>
      </w:r>
      <w:proofErr w:type="spellEnd"/>
      <w:r w:rsidR="006925E0">
        <w:rPr>
          <w:sz w:val="28"/>
          <w:szCs w:val="28"/>
        </w:rPr>
        <w:t xml:space="preserve"> сельсовет»</w:t>
      </w:r>
      <w:r w:rsidR="006E0A59" w:rsidRPr="006E0A59">
        <w:rPr>
          <w:color w:val="000000"/>
          <w:spacing w:val="-5"/>
          <w:sz w:val="28"/>
          <w:szCs w:val="28"/>
        </w:rPr>
        <w:t xml:space="preserve"> </w:t>
      </w:r>
      <w:r w:rsidR="006E0A59">
        <w:rPr>
          <w:color w:val="000000"/>
          <w:spacing w:val="-5"/>
          <w:sz w:val="28"/>
          <w:szCs w:val="28"/>
        </w:rPr>
        <w:t>(ОГРН 1023000849497)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C75730">
        <w:rPr>
          <w:sz w:val="28"/>
          <w:szCs w:val="28"/>
        </w:rPr>
        <w:t>разместить</w:t>
      </w:r>
      <w:proofErr w:type="gramEnd"/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C75730">
        <w:rPr>
          <w:sz w:val="28"/>
          <w:szCs w:val="28"/>
        </w:rPr>
        <w:t>постановление с приложением протокола заседания коллегии службы по т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рифам Астраханской области </w:t>
      </w:r>
      <w:r w:rsidR="00824E4B" w:rsidRPr="00F73935">
        <w:rPr>
          <w:sz w:val="28"/>
          <w:szCs w:val="28"/>
        </w:rPr>
        <w:t xml:space="preserve">от </w:t>
      </w:r>
      <w:r w:rsidR="00D53478">
        <w:rPr>
          <w:sz w:val="28"/>
          <w:szCs w:val="28"/>
        </w:rPr>
        <w:t>31</w:t>
      </w:r>
      <w:r w:rsidR="00824E4B" w:rsidRPr="00F73935">
        <w:rPr>
          <w:sz w:val="28"/>
          <w:szCs w:val="28"/>
        </w:rPr>
        <w:t>.</w:t>
      </w:r>
      <w:r w:rsidR="00157D92" w:rsidRPr="00F73935">
        <w:rPr>
          <w:sz w:val="28"/>
          <w:szCs w:val="28"/>
        </w:rPr>
        <w:t>1</w:t>
      </w:r>
      <w:r w:rsidR="00D53478">
        <w:rPr>
          <w:sz w:val="28"/>
          <w:szCs w:val="28"/>
        </w:rPr>
        <w:t>0</w:t>
      </w:r>
      <w:r w:rsidR="00824E4B" w:rsidRPr="00F73935">
        <w:rPr>
          <w:sz w:val="28"/>
          <w:szCs w:val="28"/>
        </w:rPr>
        <w:t>.201</w:t>
      </w:r>
      <w:r w:rsidR="00D53478">
        <w:rPr>
          <w:sz w:val="28"/>
          <w:szCs w:val="28"/>
        </w:rPr>
        <w:t>4</w:t>
      </w:r>
      <w:r w:rsidR="00824E4B" w:rsidRPr="00F73935">
        <w:rPr>
          <w:sz w:val="28"/>
          <w:szCs w:val="28"/>
        </w:rPr>
        <w:t xml:space="preserve"> № </w:t>
      </w:r>
      <w:r w:rsidR="00AB27DE">
        <w:rPr>
          <w:sz w:val="28"/>
          <w:szCs w:val="28"/>
        </w:rPr>
        <w:t>122</w:t>
      </w:r>
      <w:r w:rsidR="00824E4B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4.6. В семидневный срок со дня принятия обеспечить включение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справочно-правовые системы «Консультант Плюс» ЗАО «</w:t>
      </w:r>
      <w:r w:rsidR="00D53478">
        <w:rPr>
          <w:sz w:val="28"/>
          <w:szCs w:val="28"/>
        </w:rPr>
        <w:t>ТЕЛЕКОМ-СКИФ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</w:t>
      </w:r>
      <w:r w:rsidR="00CB620F">
        <w:rPr>
          <w:sz w:val="28"/>
          <w:szCs w:val="28"/>
        </w:rPr>
        <w:t>в силу с 01.01.201</w:t>
      </w:r>
      <w:r w:rsidR="00D5347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6487"/>
        <w:gridCol w:w="3084"/>
      </w:tblGrid>
      <w:tr w:rsidR="00454B77" w:rsidRPr="00C75730" w:rsidTr="00AC06AB">
        <w:tc>
          <w:tcPr>
            <w:tcW w:w="6487" w:type="dxa"/>
            <w:shd w:val="clear" w:color="auto" w:fill="FFFFFF"/>
          </w:tcPr>
          <w:p w:rsidR="00454B77" w:rsidRPr="00C7573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084" w:type="dxa"/>
            <w:shd w:val="clear" w:color="auto" w:fill="FFFFFF"/>
          </w:tcPr>
          <w:p w:rsidR="00454B77" w:rsidRPr="00C75730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                                       </w:t>
            </w:r>
            <w:r w:rsidR="00454B77" w:rsidRPr="00C75730">
              <w:rPr>
                <w:sz w:val="28"/>
                <w:szCs w:val="28"/>
              </w:rPr>
              <w:t>О.Г. Зверева</w:t>
            </w:r>
          </w:p>
        </w:tc>
      </w:tr>
    </w:tbl>
    <w:p w:rsidR="00AC06AB" w:rsidRDefault="00AC06AB" w:rsidP="00561D6F">
      <w:pPr>
        <w:autoSpaceDE w:val="0"/>
        <w:autoSpaceDN w:val="0"/>
        <w:adjustRightInd w:val="0"/>
        <w:jc w:val="both"/>
        <w:rPr>
          <w:sz w:val="28"/>
          <w:szCs w:val="28"/>
        </w:rPr>
        <w:sectPr w:rsidR="00AC06AB" w:rsidSect="00F73935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6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15141"/>
        <w:gridCol w:w="222"/>
      </w:tblGrid>
      <w:tr w:rsidR="00AC06AB" w:rsidRPr="00C75730" w:rsidTr="00AC06AB">
        <w:tc>
          <w:tcPr>
            <w:tcW w:w="14564" w:type="dxa"/>
            <w:shd w:val="clear" w:color="auto" w:fill="FFFFFF"/>
          </w:tcPr>
          <w:p w:rsidR="00AC06AB" w:rsidRDefault="00AC06AB" w:rsidP="00AC06AB">
            <w:pPr>
              <w:ind w:firstLine="698"/>
              <w:jc w:val="right"/>
              <w:rPr>
                <w:rStyle w:val="ad"/>
                <w:b w:val="0"/>
                <w:bCs/>
              </w:rPr>
            </w:pPr>
            <w:bookmarkStart w:id="3" w:name="sub_10100"/>
            <w:r w:rsidRPr="000663B5">
              <w:rPr>
                <w:rStyle w:val="ad"/>
                <w:b w:val="0"/>
                <w:bCs/>
              </w:rPr>
              <w:lastRenderedPageBreak/>
              <w:t>Приложение к постановлению</w:t>
            </w:r>
          </w:p>
          <w:p w:rsidR="00AC06AB" w:rsidRDefault="00AC06AB" w:rsidP="00AC06AB">
            <w:pPr>
              <w:ind w:firstLine="698"/>
              <w:jc w:val="right"/>
              <w:rPr>
                <w:rStyle w:val="ad"/>
                <w:b w:val="0"/>
                <w:bCs/>
              </w:rPr>
            </w:pPr>
            <w:r>
              <w:rPr>
                <w:rStyle w:val="ad"/>
                <w:b w:val="0"/>
                <w:bCs/>
              </w:rPr>
              <w:t>службы по тарифам Астраханской области</w:t>
            </w:r>
          </w:p>
          <w:p w:rsidR="00AC06AB" w:rsidRPr="000663B5" w:rsidRDefault="00AC06AB" w:rsidP="00AC06AB">
            <w:pPr>
              <w:ind w:firstLine="698"/>
              <w:jc w:val="right"/>
              <w:rPr>
                <w:b/>
              </w:rPr>
            </w:pPr>
            <w:r>
              <w:rPr>
                <w:rStyle w:val="ad"/>
                <w:b w:val="0"/>
                <w:bCs/>
              </w:rPr>
              <w:t>от 31.10.2014 № 54</w:t>
            </w:r>
          </w:p>
          <w:bookmarkEnd w:id="3"/>
          <w:p w:rsidR="00AC06AB" w:rsidRPr="003B0814" w:rsidRDefault="00AC06AB" w:rsidP="00AC06AB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5D27F5">
              <w:rPr>
                <w:rFonts w:ascii="Times New Roman" w:hAnsi="Times New Roman"/>
                <w:sz w:val="22"/>
                <w:szCs w:val="22"/>
              </w:rPr>
              <w:t>Тарифы</w:t>
            </w:r>
            <w:r w:rsidRPr="005D27F5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5D27F5">
              <w:rPr>
                <w:rFonts w:ascii="Times New Roman" w:hAnsi="Times New Roman"/>
                <w:sz w:val="22"/>
                <w:szCs w:val="22"/>
              </w:rPr>
              <w:br/>
              <w:t>на тепловую энергию (мощность), поставляемую потребителям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МУП «Пирамида</w:t>
            </w:r>
            <w:r w:rsidRPr="003B0814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</w:rPr>
              <w:t>МО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Старокучергановский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сельсовет» </w:t>
            </w:r>
            <w:r w:rsidRPr="003B0814">
              <w:rPr>
                <w:rFonts w:ascii="Times New Roman" w:hAnsi="Times New Roman"/>
                <w:sz w:val="22"/>
                <w:szCs w:val="22"/>
              </w:rPr>
              <w:t>(ОГРН 1023000</w:t>
            </w:r>
            <w:r>
              <w:rPr>
                <w:rFonts w:ascii="Times New Roman" w:hAnsi="Times New Roman"/>
                <w:sz w:val="22"/>
                <w:szCs w:val="22"/>
              </w:rPr>
              <w:t>849497</w:t>
            </w:r>
            <w:r w:rsidRPr="003B081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C06AB" w:rsidRDefault="00AC06AB" w:rsidP="00AC06AB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      </w:r>
          </w:p>
          <w:p w:rsidR="00AC06AB" w:rsidRPr="005D27F5" w:rsidRDefault="00AC06AB" w:rsidP="00AC06A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tbl>
            <w:tblPr>
              <w:tblW w:w="148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20" w:firstRow="1" w:lastRow="0" w:firstColumn="0" w:lastColumn="0" w:noHBand="0" w:noVBand="0"/>
            </w:tblPr>
            <w:tblGrid>
              <w:gridCol w:w="546"/>
              <w:gridCol w:w="2382"/>
              <w:gridCol w:w="1724"/>
              <w:gridCol w:w="853"/>
              <w:gridCol w:w="1080"/>
              <w:gridCol w:w="614"/>
              <w:gridCol w:w="580"/>
              <w:gridCol w:w="535"/>
              <w:gridCol w:w="672"/>
              <w:gridCol w:w="1084"/>
              <w:gridCol w:w="1066"/>
              <w:gridCol w:w="549"/>
              <w:gridCol w:w="592"/>
              <w:gridCol w:w="554"/>
              <w:gridCol w:w="653"/>
              <w:gridCol w:w="1323"/>
            </w:tblGrid>
            <w:tr w:rsidR="00AC06AB" w:rsidRPr="002F5A3F" w:rsidTr="009360A0">
              <w:trPr>
                <w:tblHeader/>
              </w:trPr>
              <w:tc>
                <w:tcPr>
                  <w:tcW w:w="556" w:type="dxa"/>
                  <w:vMerge w:val="restart"/>
                  <w:tcBorders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85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рег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лируемой организации</w:t>
                  </w:r>
                </w:p>
              </w:tc>
              <w:tc>
                <w:tcPr>
                  <w:tcW w:w="173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Pr="005F238A" w:rsidRDefault="00AC06AB" w:rsidP="009360A0"/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Вид тарифа</w:t>
                  </w:r>
                </w:p>
              </w:tc>
              <w:tc>
                <w:tcPr>
                  <w:tcW w:w="9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47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Период календарной разбивки </w:t>
                  </w: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 01.01.2015 по 30.06.2015</w:t>
                  </w:r>
                </w:p>
              </w:tc>
              <w:tc>
                <w:tcPr>
                  <w:tcW w:w="49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Период календарной разбивки </w:t>
                  </w: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 01.07.2015 по 31.12.2015</w:t>
                  </w:r>
                </w:p>
              </w:tc>
            </w:tr>
            <w:tr w:rsidR="00AC06AB" w:rsidRPr="002F5A3F" w:rsidTr="009360A0">
              <w:trPr>
                <w:trHeight w:val="513"/>
                <w:tblHeader/>
              </w:trPr>
              <w:tc>
                <w:tcPr>
                  <w:tcW w:w="556" w:type="dxa"/>
                  <w:vMerge/>
                  <w:tcBorders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Вода</w:t>
                  </w:r>
                </w:p>
              </w:tc>
              <w:tc>
                <w:tcPr>
                  <w:tcW w:w="25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Отборный пар давл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нием</w:t>
                  </w:r>
                </w:p>
              </w:tc>
              <w:tc>
                <w:tcPr>
                  <w:tcW w:w="111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Острый и </w:t>
                  </w: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ред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ци-рован-ный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пар</w:t>
                  </w:r>
                </w:p>
              </w:tc>
              <w:tc>
                <w:tcPr>
                  <w:tcW w:w="108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Вода</w:t>
                  </w:r>
                </w:p>
              </w:tc>
              <w:tc>
                <w:tcPr>
                  <w:tcW w:w="24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Отборный пар давл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нием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Острый и </w:t>
                  </w:r>
                  <w:proofErr w:type="spellStart"/>
                  <w:proofErr w:type="gram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редуци-рован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пар</w:t>
                  </w:r>
                </w:p>
              </w:tc>
            </w:tr>
            <w:tr w:rsidR="00AC06AB" w:rsidRPr="002F5A3F" w:rsidTr="009360A0">
              <w:trPr>
                <w:cantSplit/>
                <w:trHeight w:val="1272"/>
                <w:tblHeader/>
              </w:trPr>
              <w:tc>
                <w:tcPr>
                  <w:tcW w:w="556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1,2 до 2,5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2,5 до 7,0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7,0 до  13,0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свыше 13,0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1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1,2 до 2,5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2,5 до 7,0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7,0 до  13,0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extDirection w:val="btLr"/>
                </w:tcPr>
                <w:p w:rsidR="00AC06AB" w:rsidRPr="006D2116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свыше 13,0 кг/см</w:t>
                  </w:r>
                  <w:proofErr w:type="gramStart"/>
                  <w:r w:rsidRPr="006D211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extDirection w:val="btLr"/>
                </w:tcPr>
                <w:p w:rsidR="00AC06AB" w:rsidRPr="002F5A3F" w:rsidRDefault="00AC06AB" w:rsidP="009360A0">
                  <w:pPr>
                    <w:pStyle w:val="af"/>
                    <w:ind w:left="113" w:right="113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C06AB" w:rsidRPr="00196E90" w:rsidRDefault="00AC06AB" w:rsidP="009360A0">
                  <w:pPr>
                    <w:pStyle w:val="1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96E90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МУП «Пирамида» МО «</w:t>
                  </w:r>
                  <w:proofErr w:type="spellStart"/>
                  <w:r w:rsidRPr="00196E90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Старокучергановский</w:t>
                  </w:r>
                  <w:proofErr w:type="spellEnd"/>
                  <w:r w:rsidRPr="00196E90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 сельсовет» (ОГРН 1023000849497)</w:t>
                  </w:r>
                </w:p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397" w:type="dxa"/>
                  <w:gridSpan w:val="14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C06AB" w:rsidRPr="008E1B30" w:rsidRDefault="00AC06AB" w:rsidP="009360A0">
                  <w:pPr>
                    <w:jc w:val="center"/>
                    <w:rPr>
                      <w:b/>
                      <w:bCs/>
                      <w:color w:val="26282F"/>
                      <w:sz w:val="22"/>
                      <w:szCs w:val="22"/>
                    </w:rPr>
                  </w:pPr>
                  <w:r w:rsidRPr="008E1B30">
                    <w:rPr>
                      <w:b/>
                      <w:sz w:val="22"/>
                      <w:szCs w:val="22"/>
                    </w:rPr>
                    <w:t>Для потребителей, в случае отсутствия дифференциации тарифов по схеме подключения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одноставочный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1 374,21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1 483,85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ловую энергию,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836551D" wp14:editId="376C25BC">
                        <wp:extent cx="142875" cy="209550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AF072DD" wp14:editId="057372C3">
                        <wp:extent cx="142875" cy="209550"/>
                        <wp:effectExtent l="0" t="0" r="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с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держание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ловой мощн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сти, тыс. руб./Гкал/</w:t>
                  </w:r>
                  <w:proofErr w:type="gram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</w:t>
                  </w:r>
                  <w:proofErr w:type="gram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мес.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39065A96" wp14:editId="43CE0BBA">
                        <wp:extent cx="142875" cy="209550"/>
                        <wp:effectExtent l="0" t="0" r="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2A4B33D" wp14:editId="137D0EBE">
                        <wp:extent cx="142875" cy="209550"/>
                        <wp:effectExtent l="0" t="0" r="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397" w:type="dxa"/>
                  <w:gridSpan w:val="14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C06AB" w:rsidRPr="008E1B30" w:rsidRDefault="00AC06AB" w:rsidP="009360A0">
                  <w:pPr>
                    <w:jc w:val="center"/>
                    <w:rPr>
                      <w:b/>
                      <w:bCs/>
                      <w:color w:val="26282F"/>
                      <w:sz w:val="22"/>
                      <w:szCs w:val="22"/>
                    </w:rPr>
                  </w:pPr>
                  <w:r w:rsidRPr="008E1B30">
                    <w:rPr>
                      <w:b/>
                      <w:sz w:val="22"/>
                      <w:szCs w:val="22"/>
                    </w:rPr>
                    <w:t>Население (тарифы указываются с учетом НДС)</w:t>
                  </w:r>
                  <w:hyperlink w:anchor="sub_10191" w:history="1">
                    <w:r w:rsidRPr="00A74404">
                      <w:rPr>
                        <w:rStyle w:val="ae"/>
                        <w:b w:val="0"/>
                        <w:sz w:val="22"/>
                        <w:szCs w:val="22"/>
                      </w:rPr>
                      <w:t>*</w:t>
                    </w:r>
                  </w:hyperlink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одноставочный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1 374,21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1 483,85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ind w:left="-10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ind w:right="-7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ловую энергию,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3FAB51DC" wp14:editId="2A703FA9">
                        <wp:extent cx="142875" cy="209550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2F470EF6" wp14:editId="5415C1AB">
                        <wp:extent cx="142875" cy="209550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с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держание  те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ловой мощн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сти,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тыс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./Гкал/ч в мес.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1B38FD7" wp14:editId="40A21953">
                        <wp:extent cx="142875" cy="209550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  <w:p w:rsidR="00AC06AB" w:rsidRPr="0012289D" w:rsidRDefault="00AC06AB" w:rsidP="009360A0"/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25B26669" wp14:editId="480F9B24">
                        <wp:extent cx="142875" cy="209550"/>
                        <wp:effectExtent l="0" t="0" r="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39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B3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Потребители, подключенные к тепловой сети без дополнительного преобразования на тепловых пунктах, эксплу</w:t>
                  </w:r>
                  <w:r w:rsidRPr="008E1B3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а</w:t>
                  </w:r>
                  <w:r w:rsidRPr="008E1B3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тируемой теплоснабжающей организацией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одноставочный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19BF9B7B" wp14:editId="66BC8AA2">
                        <wp:extent cx="142875" cy="209550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A1F5798" wp14:editId="4F704DE4">
                        <wp:extent cx="142875" cy="209550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ловую энергию,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2268FE58" wp14:editId="30F239A1">
                        <wp:extent cx="142875" cy="209550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99B027" wp14:editId="3E0799C4">
                        <wp:extent cx="142875" cy="209550"/>
                        <wp:effectExtent l="0" t="0" r="0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с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держание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ловой мощн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сти, тыс. руб./Гкал/</w:t>
                  </w:r>
                  <w:proofErr w:type="gram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</w:t>
                  </w:r>
                  <w:proofErr w:type="gram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 мес.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4A2C6A0" wp14:editId="33AABA79">
                        <wp:extent cx="142875" cy="209550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37C07F56" wp14:editId="6EE1D5BD">
                        <wp:extent cx="142875" cy="209550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39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E1B3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Население (тарифы указываются с учетом НДС</w:t>
                  </w:r>
                  <w:r w:rsidRPr="00A74404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)</w:t>
                  </w:r>
                  <w:hyperlink w:anchor="sub_10191" w:history="1">
                    <w:r w:rsidRPr="00A74404">
                      <w:rPr>
                        <w:rStyle w:val="ae"/>
                        <w:rFonts w:ascii="Times New Roman" w:hAnsi="Times New Roman"/>
                        <w:b w:val="0"/>
                        <w:sz w:val="22"/>
                        <w:szCs w:val="22"/>
                      </w:rPr>
                      <w:t>*</w:t>
                    </w:r>
                  </w:hyperlink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одноставочный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8D1A925" wp14:editId="4E52E973">
                        <wp:extent cx="142875" cy="209550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DD2C807" wp14:editId="7A5099EB">
                        <wp:extent cx="142875" cy="209550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вухставочный</w:t>
                  </w:r>
                  <w:proofErr w:type="spellEnd"/>
                </w:p>
                <w:p w:rsidR="00AC06AB" w:rsidRPr="00A231BE" w:rsidRDefault="00AC06AB" w:rsidP="009360A0"/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ловую энергию,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012DC35D" wp14:editId="53AC64FB">
                        <wp:extent cx="142875" cy="209550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17AAD2BF" wp14:editId="0F639500">
                        <wp:extent cx="142875" cy="209550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с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держание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ловой мощн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сти, тыс. руб./Гкал/</w:t>
                  </w:r>
                  <w:proofErr w:type="gram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</w:t>
                  </w:r>
                  <w:proofErr w:type="gram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 мес.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7A57C988" wp14:editId="14DB70E0">
                        <wp:extent cx="142875" cy="20955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1860EA0" wp14:editId="4EEBF461">
                        <wp:extent cx="142875" cy="209550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39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1672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Потребители, подключенные к тепловой сети после тепловых пунктов (на тепловых пунктах), эксплуатируемых теплоснабжающей организацией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одноставочный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D0B086D" wp14:editId="3B4F199C">
                        <wp:extent cx="142875" cy="20955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496519B" wp14:editId="75C5A2A3">
                        <wp:extent cx="142875" cy="20955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ловую энергию,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39FD46AB" wp14:editId="448CE6E9">
                        <wp:extent cx="142875" cy="20955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C835BD9" wp14:editId="0667808F">
                        <wp:extent cx="142875" cy="20955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с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держание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ловой мощн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сти, тыс. руб./Гкал/</w:t>
                  </w:r>
                  <w:proofErr w:type="gram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</w:t>
                  </w:r>
                  <w:proofErr w:type="gram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 мес.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B90A4" wp14:editId="75A8C13C">
                        <wp:extent cx="142875" cy="20955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660A1CF2" wp14:editId="2D055D63">
                        <wp:extent cx="142875" cy="209550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39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506CC5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506CC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Население (тарифы указываются с учетом НДС)</w:t>
                  </w:r>
                  <w:hyperlink w:anchor="sub_10191" w:history="1">
                    <w:r w:rsidRPr="00506CC5">
                      <w:rPr>
                        <w:rStyle w:val="ae"/>
                        <w:rFonts w:ascii="Times New Roman" w:hAnsi="Times New Roman"/>
                        <w:b w:val="0"/>
                        <w:sz w:val="22"/>
                        <w:szCs w:val="22"/>
                      </w:rPr>
                      <w:t>*</w:t>
                    </w:r>
                  </w:hyperlink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одноставочный</w:t>
                  </w:r>
                  <w:proofErr w:type="spell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1DC60E7" wp14:editId="3E7E51C3">
                        <wp:extent cx="142875" cy="20955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0F13897F" wp14:editId="7B8E96F0">
                        <wp:extent cx="142875" cy="20955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ловую энергию, руб./Гкал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2841722B" wp14:editId="71C5B48F">
                        <wp:extent cx="142875" cy="2095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8ACC317" wp14:editId="26C52DFC">
                        <wp:extent cx="142875" cy="2095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ставка за с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держание те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ловой мощн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сти, тыс. руб./Гкал/</w:t>
                  </w:r>
                  <w:proofErr w:type="gramStart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</w:t>
                  </w:r>
                  <w:proofErr w:type="gramEnd"/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 мес.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7581F436" wp14:editId="1582A964">
                        <wp:extent cx="142875" cy="2095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AC06AB" w:rsidRPr="002F5A3F" w:rsidTr="009360A0">
              <w:trPr>
                <w:tblHeader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0A918D9" wp14:editId="022B2D87">
                        <wp:extent cx="142875" cy="2095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C06AB" w:rsidRPr="002F5A3F" w:rsidRDefault="00AC06AB" w:rsidP="009360A0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F5A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AC06AB" w:rsidRDefault="00AC06AB" w:rsidP="00AC06AB">
            <w:pPr>
              <w:rPr>
                <w:sz w:val="22"/>
                <w:szCs w:val="22"/>
              </w:rPr>
            </w:pPr>
          </w:p>
          <w:p w:rsidR="00AC06AB" w:rsidRPr="005D27F5" w:rsidRDefault="00AC06AB" w:rsidP="00AC06AB">
            <w:pPr>
              <w:rPr>
                <w:sz w:val="22"/>
                <w:szCs w:val="22"/>
              </w:rPr>
            </w:pPr>
            <w:r w:rsidRPr="005D27F5">
              <w:rPr>
                <w:sz w:val="22"/>
                <w:szCs w:val="22"/>
              </w:rPr>
              <w:t>______________________________</w:t>
            </w:r>
          </w:p>
          <w:p w:rsidR="00AC06AB" w:rsidRPr="00616727" w:rsidRDefault="00AC06AB" w:rsidP="00AC06AB">
            <w:pPr>
              <w:rPr>
                <w:b/>
                <w:sz w:val="22"/>
                <w:szCs w:val="22"/>
              </w:rPr>
            </w:pPr>
            <w:bookmarkStart w:id="4" w:name="sub_10191"/>
            <w:r w:rsidRPr="00616727">
              <w:rPr>
                <w:sz w:val="22"/>
                <w:szCs w:val="22"/>
              </w:rPr>
              <w:t xml:space="preserve">* Выделяется в целях реализации </w:t>
            </w:r>
            <w:hyperlink r:id="rId43" w:history="1">
              <w:r w:rsidRPr="00616727">
                <w:rPr>
                  <w:rStyle w:val="ae"/>
                  <w:b w:val="0"/>
                  <w:sz w:val="22"/>
                  <w:szCs w:val="22"/>
                </w:rPr>
                <w:t>пункта 6 статьи 168</w:t>
              </w:r>
            </w:hyperlink>
            <w:r w:rsidRPr="00616727">
              <w:rPr>
                <w:b/>
                <w:sz w:val="22"/>
                <w:szCs w:val="22"/>
              </w:rPr>
              <w:t xml:space="preserve"> </w:t>
            </w:r>
            <w:r w:rsidRPr="00616727">
              <w:rPr>
                <w:sz w:val="22"/>
                <w:szCs w:val="22"/>
              </w:rPr>
              <w:t xml:space="preserve">Налогового кодекса Российской Федерации </w:t>
            </w:r>
            <w:r w:rsidRPr="00616727">
              <w:rPr>
                <w:b/>
                <w:sz w:val="22"/>
                <w:szCs w:val="22"/>
              </w:rPr>
              <w:t>(</w:t>
            </w:r>
            <w:hyperlink r:id="rId44" w:history="1">
              <w:r w:rsidRPr="00616727">
                <w:rPr>
                  <w:rStyle w:val="ae"/>
                  <w:b w:val="0"/>
                  <w:sz w:val="22"/>
                  <w:szCs w:val="22"/>
                </w:rPr>
                <w:t>часть вторая</w:t>
              </w:r>
            </w:hyperlink>
            <w:r w:rsidRPr="00616727">
              <w:rPr>
                <w:b/>
                <w:sz w:val="22"/>
                <w:szCs w:val="22"/>
              </w:rPr>
              <w:t>).</w:t>
            </w:r>
          </w:p>
          <w:p w:rsidR="00AC06AB" w:rsidRPr="004444DE" w:rsidRDefault="00AC06AB" w:rsidP="00AC06AB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96E90">
              <w:rPr>
                <w:rFonts w:ascii="Times New Roman" w:hAnsi="Times New Roman"/>
                <w:b w:val="0"/>
                <w:sz w:val="22"/>
                <w:szCs w:val="22"/>
              </w:rPr>
              <w:t>МУП «Пирамида» МО «</w:t>
            </w:r>
            <w:proofErr w:type="spellStart"/>
            <w:r w:rsidRPr="00196E90">
              <w:rPr>
                <w:rFonts w:ascii="Times New Roman" w:hAnsi="Times New Roman"/>
                <w:b w:val="0"/>
                <w:sz w:val="22"/>
                <w:szCs w:val="22"/>
              </w:rPr>
              <w:t>Старокучергановский</w:t>
            </w:r>
            <w:proofErr w:type="spellEnd"/>
            <w:r w:rsidRPr="00196E90">
              <w:rPr>
                <w:rFonts w:ascii="Times New Roman" w:hAnsi="Times New Roman"/>
                <w:b w:val="0"/>
                <w:sz w:val="22"/>
                <w:szCs w:val="22"/>
              </w:rPr>
              <w:t xml:space="preserve"> сельсовет» (ОГРН 1023000849497)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44DE">
              <w:rPr>
                <w:rFonts w:ascii="Times New Roman" w:hAnsi="Times New Roman"/>
                <w:b w:val="0"/>
                <w:sz w:val="22"/>
                <w:szCs w:val="22"/>
              </w:rPr>
              <w:t>не является плательщиком налога на добавленную стоимость в с</w:t>
            </w:r>
            <w:r w:rsidRPr="004444DE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4444DE">
              <w:rPr>
                <w:rFonts w:ascii="Times New Roman" w:hAnsi="Times New Roman"/>
                <w:b w:val="0"/>
                <w:sz w:val="22"/>
                <w:szCs w:val="22"/>
              </w:rPr>
              <w:t>ответствии с Налоговым кодексом Российской Федерации.</w:t>
            </w:r>
          </w:p>
          <w:p w:rsidR="00AC06AB" w:rsidRDefault="00AC06AB" w:rsidP="00AC0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составят:</w:t>
            </w:r>
          </w:p>
          <w:p w:rsidR="00AC06AB" w:rsidRDefault="00AC06AB" w:rsidP="00AC0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01.01.2015 по 30.06.2015 – 701,36 руб./Гкал;</w:t>
            </w:r>
          </w:p>
          <w:p w:rsidR="00AC06AB" w:rsidRPr="005D27F5" w:rsidRDefault="00AC06AB" w:rsidP="00AC0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01.07.2015 по 31.12.2015 – 751,23 руб./Гкал.</w:t>
            </w:r>
          </w:p>
          <w:bookmarkEnd w:id="4"/>
          <w:p w:rsidR="00AC06AB" w:rsidRPr="005D27F5" w:rsidRDefault="00AC06AB" w:rsidP="00AC06AB">
            <w:pPr>
              <w:rPr>
                <w:sz w:val="22"/>
                <w:szCs w:val="22"/>
              </w:rPr>
            </w:pPr>
          </w:p>
          <w:p w:rsidR="00AC06AB" w:rsidRPr="00C75730" w:rsidRDefault="00AC06AB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FFFFFF"/>
          </w:tcPr>
          <w:p w:rsidR="00AC06AB" w:rsidRPr="00C75730" w:rsidRDefault="00AC06AB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bookmarkEnd w:id="0"/>
      <w:bookmarkEnd w:id="2"/>
    </w:tbl>
    <w:p w:rsidR="00695143" w:rsidRPr="00C7573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95143" w:rsidRPr="00C75730" w:rsidSect="00AC06AB">
      <w:pgSz w:w="16838" w:h="11906" w:orient="landscape" w:code="9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B6" w:rsidRDefault="006739B6">
      <w:r>
        <w:separator/>
      </w:r>
    </w:p>
  </w:endnote>
  <w:endnote w:type="continuationSeparator" w:id="0">
    <w:p w:rsidR="006739B6" w:rsidRDefault="0067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B6" w:rsidRDefault="006739B6">
      <w:r>
        <w:separator/>
      </w:r>
    </w:p>
  </w:footnote>
  <w:footnote w:type="continuationSeparator" w:id="0">
    <w:p w:rsidR="006739B6" w:rsidRDefault="0067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261F4E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F34C07">
      <w:fldChar w:fldCharType="begin"/>
    </w:r>
    <w:r w:rsidR="00F34C07">
      <w:instrText xml:space="preserve"> PAGE   \* MERGEFORMAT </w:instrText>
    </w:r>
    <w:r w:rsidR="00F34C07">
      <w:fldChar w:fldCharType="separate"/>
    </w:r>
    <w:r w:rsidR="00F12C54">
      <w:rPr>
        <w:noProof/>
      </w:rPr>
      <w:t>4</w:t>
    </w:r>
    <w:r w:rsidR="00F34C07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3AE6"/>
    <w:rsid w:val="000F50EF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4628"/>
    <w:rsid w:val="00157D92"/>
    <w:rsid w:val="00160202"/>
    <w:rsid w:val="00162BFA"/>
    <w:rsid w:val="00171C4E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4393E"/>
    <w:rsid w:val="00253D53"/>
    <w:rsid w:val="00253F70"/>
    <w:rsid w:val="002542AC"/>
    <w:rsid w:val="00254560"/>
    <w:rsid w:val="002576A7"/>
    <w:rsid w:val="00261F4E"/>
    <w:rsid w:val="002702EE"/>
    <w:rsid w:val="002705A4"/>
    <w:rsid w:val="0027480F"/>
    <w:rsid w:val="00276BC0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21FF1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1D6F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36568"/>
    <w:rsid w:val="00642CA0"/>
    <w:rsid w:val="00651BB1"/>
    <w:rsid w:val="00655A31"/>
    <w:rsid w:val="00657997"/>
    <w:rsid w:val="00657FA6"/>
    <w:rsid w:val="006622AD"/>
    <w:rsid w:val="006633AF"/>
    <w:rsid w:val="0066780A"/>
    <w:rsid w:val="006739B6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468A8"/>
    <w:rsid w:val="007655BD"/>
    <w:rsid w:val="0078185F"/>
    <w:rsid w:val="00783C90"/>
    <w:rsid w:val="007907BE"/>
    <w:rsid w:val="00793F28"/>
    <w:rsid w:val="007A68BF"/>
    <w:rsid w:val="007B174B"/>
    <w:rsid w:val="007B3A45"/>
    <w:rsid w:val="007B762A"/>
    <w:rsid w:val="007C5B78"/>
    <w:rsid w:val="007D75B4"/>
    <w:rsid w:val="007E0468"/>
    <w:rsid w:val="007E0614"/>
    <w:rsid w:val="007E38FF"/>
    <w:rsid w:val="007F0131"/>
    <w:rsid w:val="007F02B8"/>
    <w:rsid w:val="007F0675"/>
    <w:rsid w:val="007F3D76"/>
    <w:rsid w:val="007F6FB4"/>
    <w:rsid w:val="00801126"/>
    <w:rsid w:val="008100D0"/>
    <w:rsid w:val="00824D7C"/>
    <w:rsid w:val="00824E4B"/>
    <w:rsid w:val="00843EC9"/>
    <w:rsid w:val="0085424B"/>
    <w:rsid w:val="00855792"/>
    <w:rsid w:val="00860582"/>
    <w:rsid w:val="008755E5"/>
    <w:rsid w:val="008A3126"/>
    <w:rsid w:val="008A60EE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065DE"/>
    <w:rsid w:val="009121F3"/>
    <w:rsid w:val="009232B6"/>
    <w:rsid w:val="0092680D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E3AA5"/>
    <w:rsid w:val="00A01FBD"/>
    <w:rsid w:val="00A029FB"/>
    <w:rsid w:val="00A124C7"/>
    <w:rsid w:val="00A126E1"/>
    <w:rsid w:val="00A13D65"/>
    <w:rsid w:val="00A35D16"/>
    <w:rsid w:val="00A427AE"/>
    <w:rsid w:val="00A456F1"/>
    <w:rsid w:val="00A47BF6"/>
    <w:rsid w:val="00A62574"/>
    <w:rsid w:val="00A67437"/>
    <w:rsid w:val="00A96521"/>
    <w:rsid w:val="00AA06B0"/>
    <w:rsid w:val="00AA100B"/>
    <w:rsid w:val="00AA5E97"/>
    <w:rsid w:val="00AB27DE"/>
    <w:rsid w:val="00AB36E9"/>
    <w:rsid w:val="00AB652A"/>
    <w:rsid w:val="00AC06AB"/>
    <w:rsid w:val="00AC1EC6"/>
    <w:rsid w:val="00AD253A"/>
    <w:rsid w:val="00AD5586"/>
    <w:rsid w:val="00AD61A9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87081"/>
    <w:rsid w:val="00C93DE9"/>
    <w:rsid w:val="00C95349"/>
    <w:rsid w:val="00CA0EBE"/>
    <w:rsid w:val="00CB2C9F"/>
    <w:rsid w:val="00CB620F"/>
    <w:rsid w:val="00CC134D"/>
    <w:rsid w:val="00CC2DE1"/>
    <w:rsid w:val="00CD295C"/>
    <w:rsid w:val="00CE00BB"/>
    <w:rsid w:val="00CE675C"/>
    <w:rsid w:val="00CE6E3C"/>
    <w:rsid w:val="00CE787D"/>
    <w:rsid w:val="00CF0DA6"/>
    <w:rsid w:val="00CF0EDD"/>
    <w:rsid w:val="00D011F9"/>
    <w:rsid w:val="00D06F53"/>
    <w:rsid w:val="00D12C30"/>
    <w:rsid w:val="00D40129"/>
    <w:rsid w:val="00D442C1"/>
    <w:rsid w:val="00D52486"/>
    <w:rsid w:val="00D53478"/>
    <w:rsid w:val="00D6172A"/>
    <w:rsid w:val="00D61D5A"/>
    <w:rsid w:val="00D765B2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2C54"/>
    <w:rsid w:val="00F1673F"/>
    <w:rsid w:val="00F26AB5"/>
    <w:rsid w:val="00F273E0"/>
    <w:rsid w:val="00F34C07"/>
    <w:rsid w:val="00F355B2"/>
    <w:rsid w:val="00F4378F"/>
    <w:rsid w:val="00F56152"/>
    <w:rsid w:val="00F573E0"/>
    <w:rsid w:val="00F618CD"/>
    <w:rsid w:val="00F6190D"/>
    <w:rsid w:val="00F663CA"/>
    <w:rsid w:val="00F73935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AC06AB"/>
    <w:rPr>
      <w:b/>
      <w:color w:val="26282F"/>
    </w:rPr>
  </w:style>
  <w:style w:type="character" w:customStyle="1" w:styleId="ae">
    <w:name w:val="Гипертекстовая ссылка"/>
    <w:uiPriority w:val="99"/>
    <w:rsid w:val="00AC06AB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AC06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AC06AB"/>
    <w:rPr>
      <w:b/>
      <w:color w:val="26282F"/>
    </w:rPr>
  </w:style>
  <w:style w:type="character" w:customStyle="1" w:styleId="ae">
    <w:name w:val="Гипертекстовая ссылка"/>
    <w:uiPriority w:val="99"/>
    <w:rsid w:val="00AC06AB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AC06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3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222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B7AF-213C-4F08-BF91-399F6D5E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5</cp:revision>
  <cp:lastPrinted>2014-10-31T09:11:00Z</cp:lastPrinted>
  <dcterms:created xsi:type="dcterms:W3CDTF">2014-11-05T09:55:00Z</dcterms:created>
  <dcterms:modified xsi:type="dcterms:W3CDTF">2014-11-06T06:01:00Z</dcterms:modified>
</cp:coreProperties>
</file>